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023-25-263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LB021 Flachdacharbeiten I Sanierung und Erweiterung der Musikschule Tübingen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Gefälledach EPS mit bitum. Abdichtung, ext. Dachbegrünung, Kiesauflast, Auflastgehaltenes Sicherungsgeländer, Dachausstieg, Dachabläufe, PV Grundrahmen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